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宋体" w:hAnsi="宋体"/>
          <w:b/>
          <w:color w:val="auto"/>
          <w:sz w:val="32"/>
          <w:szCs w:val="32"/>
        </w:rPr>
      </w:pPr>
    </w:p>
    <w:p>
      <w:pPr>
        <w:spacing w:line="520" w:lineRule="exact"/>
        <w:jc w:val="center"/>
        <w:rPr>
          <w:rFonts w:hint="eastAsia" w:ascii="黑体" w:hAnsi="黑体" w:eastAsia="黑体" w:cs="黑体"/>
          <w:b w:val="0"/>
          <w:bCs/>
          <w:color w:val="auto"/>
          <w:sz w:val="36"/>
          <w:szCs w:val="36"/>
        </w:rPr>
      </w:pPr>
      <w:r>
        <w:rPr>
          <w:rFonts w:hint="eastAsia" w:ascii="黑体" w:hAnsi="黑体" w:eastAsia="黑体" w:cs="黑体"/>
          <w:b w:val="0"/>
          <w:bCs/>
          <w:color w:val="auto"/>
          <w:sz w:val="36"/>
          <w:szCs w:val="36"/>
          <w:lang w:val="en-US" w:eastAsia="zh-CN"/>
        </w:rPr>
        <w:t>湖南浏阳</w:t>
      </w:r>
      <w:r>
        <w:rPr>
          <w:rFonts w:hint="eastAsia" w:ascii="黑体" w:hAnsi="黑体" w:eastAsia="黑体" w:cs="黑体"/>
          <w:b w:val="0"/>
          <w:bCs/>
          <w:color w:val="auto"/>
          <w:sz w:val="36"/>
          <w:szCs w:val="36"/>
        </w:rPr>
        <w:t>农村商业银行</w:t>
      </w:r>
      <w:r>
        <w:rPr>
          <w:rFonts w:hint="eastAsia" w:ascii="黑体" w:hAnsi="黑体" w:eastAsia="黑体" w:cs="黑体"/>
          <w:b w:val="0"/>
          <w:bCs/>
          <w:color w:val="auto"/>
          <w:sz w:val="36"/>
          <w:szCs w:val="36"/>
          <w:lang w:eastAsia="zh-CN"/>
        </w:rPr>
        <w:t>股份有限公司</w:t>
      </w:r>
    </w:p>
    <w:p>
      <w:pPr>
        <w:spacing w:line="520" w:lineRule="exact"/>
        <w:jc w:val="center"/>
        <w:rPr>
          <w:rFonts w:hint="eastAsia" w:ascii="黑体" w:hAnsi="黑体" w:eastAsia="黑体" w:cs="黑体"/>
          <w:b w:val="0"/>
          <w:bCs/>
          <w:color w:val="auto"/>
          <w:sz w:val="36"/>
          <w:szCs w:val="36"/>
        </w:rPr>
      </w:pPr>
      <w:r>
        <w:rPr>
          <w:rFonts w:hint="eastAsia" w:ascii="黑体" w:hAnsi="黑体" w:eastAsia="黑体" w:cs="黑体"/>
          <w:b w:val="0"/>
          <w:bCs/>
          <w:color w:val="auto"/>
          <w:sz w:val="36"/>
          <w:szCs w:val="36"/>
        </w:rPr>
        <w:t>财务情况说明书</w:t>
      </w:r>
    </w:p>
    <w:p>
      <w:pPr>
        <w:spacing w:line="520" w:lineRule="exact"/>
        <w:jc w:val="center"/>
        <w:rPr>
          <w:rFonts w:hint="eastAsia" w:ascii="黑体" w:hAnsi="黑体" w:eastAsia="黑体" w:cs="黑体"/>
          <w:b w:val="0"/>
          <w:bCs/>
          <w:color w:val="auto"/>
          <w:sz w:val="36"/>
          <w:szCs w:val="36"/>
        </w:rPr>
      </w:pPr>
    </w:p>
    <w:p>
      <w:pPr>
        <w:widowControl w:val="0"/>
        <w:wordWrap/>
        <w:adjustRightInd/>
        <w:snapToGrid/>
        <w:spacing w:before="0" w:after="0" w:line="600" w:lineRule="exact"/>
        <w:ind w:left="0" w:leftChars="0" w:right="0"/>
        <w:jc w:val="both"/>
        <w:textAlignment w:val="auto"/>
        <w:outlineLvl w:val="9"/>
        <w:rPr>
          <w:rFonts w:hint="eastAsia" w:ascii="黑体" w:hAnsi="黑体" w:eastAsia="黑体"/>
          <w:bCs/>
          <w:color w:val="auto"/>
          <w:sz w:val="32"/>
          <w:szCs w:val="32"/>
        </w:rPr>
      </w:pPr>
      <w:r>
        <w:rPr>
          <w:rFonts w:hint="eastAsia" w:ascii="宋体" w:hAnsi="宋体"/>
          <w:b/>
          <w:color w:val="auto"/>
          <w:sz w:val="32"/>
          <w:szCs w:val="32"/>
        </w:rPr>
        <w:t xml:space="preserve">  </w:t>
      </w:r>
      <w:r>
        <w:rPr>
          <w:rFonts w:hint="eastAsia" w:ascii="黑体" w:hAnsi="黑体" w:eastAsia="黑体"/>
          <w:bCs/>
          <w:color w:val="auto"/>
          <w:sz w:val="32"/>
          <w:szCs w:val="32"/>
        </w:rPr>
        <w:t>一、经营基本情况</w:t>
      </w:r>
    </w:p>
    <w:p>
      <w:pPr>
        <w:widowControl w:val="0"/>
        <w:wordWrap/>
        <w:adjustRightInd/>
        <w:snapToGrid/>
        <w:spacing w:before="0" w:after="0" w:line="600" w:lineRule="exact"/>
        <w:ind w:left="0" w:leftChars="0" w:right="0" w:firstLine="640" w:firstLineChars="200"/>
        <w:jc w:val="both"/>
        <w:textAlignment w:val="auto"/>
        <w:outlineLvl w:val="9"/>
        <w:rPr>
          <w:rFonts w:hint="eastAsia" w:ascii="楷体_GB2312" w:eastAsia="楷体_GB2312"/>
          <w:color w:val="auto"/>
          <w:sz w:val="32"/>
          <w:szCs w:val="32"/>
        </w:rPr>
      </w:pPr>
      <w:r>
        <w:rPr>
          <w:rFonts w:hint="eastAsia" w:ascii="楷体_GB2312" w:eastAsia="楷体_GB2312"/>
          <w:color w:val="auto"/>
          <w:sz w:val="32"/>
          <w:szCs w:val="32"/>
        </w:rPr>
        <w:t>（一）资产负债规模增长</w:t>
      </w:r>
      <w:r>
        <w:rPr>
          <w:rFonts w:hint="eastAsia" w:ascii="楷体_GB2312" w:eastAsia="楷体_GB2312"/>
          <w:color w:val="auto"/>
          <w:sz w:val="32"/>
          <w:szCs w:val="32"/>
          <w:lang w:val="en-US" w:eastAsia="zh-CN"/>
        </w:rPr>
        <w:t>较快</w:t>
      </w:r>
    </w:p>
    <w:p>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截至20</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年末,</w:t>
      </w:r>
      <w:r>
        <w:rPr>
          <w:rFonts w:hint="eastAsia" w:ascii="仿宋_GB2312" w:eastAsia="仿宋_GB2312"/>
          <w:color w:val="auto"/>
          <w:sz w:val="32"/>
          <w:szCs w:val="32"/>
          <w:lang w:val="en-US" w:eastAsia="zh-CN"/>
        </w:rPr>
        <w:t>浏阳</w:t>
      </w:r>
      <w:r>
        <w:rPr>
          <w:rFonts w:hint="eastAsia" w:ascii="仿宋_GB2312" w:eastAsia="仿宋_GB2312"/>
          <w:color w:val="auto"/>
          <w:sz w:val="32"/>
          <w:szCs w:val="32"/>
        </w:rPr>
        <w:t>农村商业银行全辖资产总计</w:t>
      </w:r>
      <w:r>
        <w:rPr>
          <w:rFonts w:hint="eastAsia" w:ascii="仿宋_GB2312" w:eastAsia="仿宋_GB2312"/>
          <w:color w:val="auto"/>
          <w:sz w:val="32"/>
          <w:szCs w:val="32"/>
          <w:lang w:val="en-US" w:eastAsia="zh-CN"/>
        </w:rPr>
        <w:t>723.65</w:t>
      </w:r>
      <w:r>
        <w:rPr>
          <w:rFonts w:hint="eastAsia" w:ascii="仿宋_GB2312" w:eastAsia="仿宋_GB2312"/>
          <w:color w:val="auto"/>
          <w:sz w:val="32"/>
          <w:szCs w:val="32"/>
        </w:rPr>
        <w:t>亿元,较年初增加</w:t>
      </w:r>
      <w:r>
        <w:rPr>
          <w:rFonts w:hint="eastAsia" w:ascii="仿宋_GB2312" w:eastAsia="仿宋_GB2312"/>
          <w:color w:val="auto"/>
          <w:sz w:val="32"/>
          <w:szCs w:val="32"/>
          <w:lang w:val="en-US" w:eastAsia="zh-CN"/>
        </w:rPr>
        <w:t>78.72</w:t>
      </w:r>
      <w:r>
        <w:rPr>
          <w:rFonts w:hint="eastAsia" w:ascii="仿宋_GB2312" w:eastAsia="仿宋_GB2312"/>
          <w:color w:val="auto"/>
          <w:sz w:val="32"/>
          <w:szCs w:val="32"/>
        </w:rPr>
        <w:t>亿元;负债总计</w:t>
      </w:r>
      <w:r>
        <w:rPr>
          <w:rFonts w:hint="eastAsia" w:ascii="仿宋_GB2312" w:eastAsia="仿宋_GB2312"/>
          <w:color w:val="auto"/>
          <w:sz w:val="32"/>
          <w:szCs w:val="32"/>
          <w:lang w:val="en-US" w:eastAsia="zh-CN"/>
        </w:rPr>
        <w:t>656.83</w:t>
      </w:r>
      <w:r>
        <w:rPr>
          <w:rFonts w:hint="eastAsia" w:ascii="仿宋_GB2312" w:eastAsia="仿宋_GB2312"/>
          <w:color w:val="auto"/>
          <w:sz w:val="32"/>
          <w:szCs w:val="32"/>
        </w:rPr>
        <w:t>亿元,较年初增加</w:t>
      </w:r>
      <w:r>
        <w:rPr>
          <w:rFonts w:hint="eastAsia" w:ascii="仿宋_GB2312" w:eastAsia="仿宋_GB2312"/>
          <w:color w:val="auto"/>
          <w:sz w:val="32"/>
          <w:szCs w:val="32"/>
          <w:lang w:val="en-US" w:eastAsia="zh-CN"/>
        </w:rPr>
        <w:t>74.65</w:t>
      </w:r>
      <w:r>
        <w:rPr>
          <w:rFonts w:hint="eastAsia" w:ascii="仿宋_GB2312" w:eastAsia="仿宋_GB2312"/>
          <w:color w:val="auto"/>
          <w:sz w:val="32"/>
          <w:szCs w:val="32"/>
        </w:rPr>
        <w:t>亿元;所有者权益</w:t>
      </w:r>
      <w:r>
        <w:rPr>
          <w:rFonts w:hint="eastAsia" w:ascii="仿宋_GB2312" w:eastAsia="仿宋_GB2312"/>
          <w:color w:val="auto"/>
          <w:sz w:val="32"/>
          <w:szCs w:val="32"/>
          <w:lang w:val="en-US" w:eastAsia="zh-CN"/>
        </w:rPr>
        <w:t>66.82</w:t>
      </w:r>
      <w:r>
        <w:rPr>
          <w:rFonts w:hint="eastAsia" w:ascii="仿宋_GB2312" w:eastAsia="仿宋_GB2312"/>
          <w:color w:val="auto"/>
          <w:sz w:val="32"/>
          <w:szCs w:val="32"/>
        </w:rPr>
        <w:t>亿元,较年初增加</w:t>
      </w:r>
      <w:r>
        <w:rPr>
          <w:rFonts w:hint="eastAsia" w:ascii="仿宋_GB2312" w:eastAsia="仿宋_GB2312"/>
          <w:color w:val="auto"/>
          <w:sz w:val="32"/>
          <w:szCs w:val="32"/>
          <w:lang w:val="en-US" w:eastAsia="zh-CN"/>
        </w:rPr>
        <w:t>4.07</w:t>
      </w:r>
      <w:r>
        <w:rPr>
          <w:rFonts w:hint="eastAsia" w:ascii="仿宋_GB2312" w:eastAsia="仿宋_GB2312"/>
          <w:color w:val="auto"/>
          <w:sz w:val="32"/>
          <w:szCs w:val="32"/>
        </w:rPr>
        <w:t>亿元。</w:t>
      </w:r>
    </w:p>
    <w:p>
      <w:pPr>
        <w:widowControl w:val="0"/>
        <w:numPr>
          <w:ilvl w:val="0"/>
          <w:numId w:val="1"/>
        </w:numPr>
        <w:wordWrap/>
        <w:adjustRightInd/>
        <w:snapToGrid/>
        <w:spacing w:before="0" w:after="0" w:line="600" w:lineRule="exact"/>
        <w:ind w:left="0" w:leftChars="0" w:right="0" w:firstLine="640" w:firstLineChars="200"/>
        <w:jc w:val="both"/>
        <w:textAlignment w:val="auto"/>
        <w:outlineLvl w:val="9"/>
        <w:rPr>
          <w:rFonts w:hint="eastAsia" w:ascii="楷体_GB2312" w:eastAsia="楷体_GB2312"/>
          <w:color w:val="auto"/>
          <w:sz w:val="32"/>
          <w:szCs w:val="32"/>
          <w:lang w:val="en-US" w:eastAsia="zh-CN"/>
        </w:rPr>
      </w:pPr>
      <w:r>
        <w:rPr>
          <w:rFonts w:hint="eastAsia" w:ascii="楷体_GB2312" w:eastAsia="楷体_GB2312"/>
          <w:color w:val="auto"/>
          <w:sz w:val="32"/>
          <w:szCs w:val="32"/>
        </w:rPr>
        <w:t>盈利水平</w:t>
      </w:r>
      <w:r>
        <w:rPr>
          <w:rFonts w:hint="eastAsia" w:ascii="楷体_GB2312" w:eastAsia="楷体_GB2312"/>
          <w:color w:val="auto"/>
          <w:sz w:val="32"/>
          <w:szCs w:val="32"/>
          <w:lang w:val="en-US" w:eastAsia="zh-CN"/>
        </w:rPr>
        <w:t>稳步提升</w:t>
      </w:r>
    </w:p>
    <w:p>
      <w:pPr>
        <w:widowControl w:val="0"/>
        <w:numPr>
          <w:ilvl w:val="0"/>
          <w:numId w:val="0"/>
        </w:numPr>
        <w:wordWrap/>
        <w:adjustRightInd/>
        <w:snapToGrid/>
        <w:spacing w:before="0" w:after="0" w:line="600" w:lineRule="exact"/>
        <w:ind w:right="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截至20</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年末，营业收入</w:t>
      </w:r>
      <w:r>
        <w:rPr>
          <w:rFonts w:hint="eastAsia" w:ascii="仿宋_GB2312" w:eastAsia="仿宋_GB2312"/>
          <w:color w:val="auto"/>
          <w:sz w:val="32"/>
          <w:szCs w:val="32"/>
          <w:lang w:val="en-US" w:eastAsia="zh-CN"/>
        </w:rPr>
        <w:t>18.31</w:t>
      </w:r>
      <w:r>
        <w:rPr>
          <w:rFonts w:hint="eastAsia" w:ascii="仿宋_GB2312" w:eastAsia="仿宋_GB2312"/>
          <w:color w:val="auto"/>
          <w:sz w:val="32"/>
          <w:szCs w:val="32"/>
        </w:rPr>
        <w:t>亿元，较上年</w:t>
      </w:r>
      <w:r>
        <w:rPr>
          <w:rFonts w:hint="eastAsia" w:ascii="仿宋_GB2312" w:eastAsia="仿宋_GB2312"/>
          <w:color w:val="auto"/>
          <w:sz w:val="32"/>
          <w:szCs w:val="32"/>
          <w:lang w:val="en-US" w:eastAsia="zh-CN"/>
        </w:rPr>
        <w:t>增加0.80亿</w:t>
      </w:r>
      <w:r>
        <w:rPr>
          <w:rFonts w:hint="eastAsia" w:ascii="仿宋_GB2312" w:eastAsia="仿宋_GB2312"/>
          <w:color w:val="auto"/>
          <w:sz w:val="32"/>
          <w:szCs w:val="32"/>
        </w:rPr>
        <w:t>元。其中：利息净收入</w:t>
      </w:r>
      <w:r>
        <w:rPr>
          <w:rFonts w:hint="eastAsia" w:ascii="仿宋_GB2312" w:eastAsia="仿宋_GB2312"/>
          <w:color w:val="auto"/>
          <w:sz w:val="32"/>
          <w:szCs w:val="32"/>
          <w:lang w:val="en-US" w:eastAsia="zh-CN"/>
        </w:rPr>
        <w:t>17.01</w:t>
      </w:r>
      <w:r>
        <w:rPr>
          <w:rFonts w:hint="eastAsia" w:ascii="仿宋_GB2312" w:eastAsia="仿宋_GB2312"/>
          <w:color w:val="auto"/>
          <w:sz w:val="32"/>
          <w:szCs w:val="32"/>
        </w:rPr>
        <w:t>亿元，较上年</w:t>
      </w:r>
      <w:r>
        <w:rPr>
          <w:rFonts w:hint="eastAsia" w:ascii="仿宋_GB2312" w:eastAsia="仿宋_GB2312"/>
          <w:color w:val="auto"/>
          <w:sz w:val="32"/>
          <w:szCs w:val="32"/>
          <w:lang w:val="en-US" w:eastAsia="zh-CN"/>
        </w:rPr>
        <w:t>增加0.29亿</w:t>
      </w:r>
      <w:r>
        <w:rPr>
          <w:rFonts w:hint="eastAsia" w:ascii="仿宋_GB2312" w:eastAsia="仿宋_GB2312"/>
          <w:color w:val="auto"/>
          <w:sz w:val="32"/>
          <w:szCs w:val="32"/>
        </w:rPr>
        <w:t>元。营业支出</w:t>
      </w:r>
      <w:r>
        <w:rPr>
          <w:rFonts w:hint="eastAsia" w:ascii="仿宋_GB2312" w:eastAsia="仿宋_GB2312"/>
          <w:color w:val="auto"/>
          <w:sz w:val="32"/>
          <w:szCs w:val="32"/>
          <w:lang w:val="en-US" w:eastAsia="zh-CN"/>
        </w:rPr>
        <w:t>9.89</w:t>
      </w:r>
      <w:r>
        <w:rPr>
          <w:rFonts w:hint="eastAsia" w:ascii="仿宋_GB2312" w:eastAsia="仿宋_GB2312"/>
          <w:color w:val="auto"/>
          <w:sz w:val="32"/>
          <w:szCs w:val="32"/>
        </w:rPr>
        <w:t>亿元，较上年</w:t>
      </w:r>
      <w:r>
        <w:rPr>
          <w:rFonts w:hint="eastAsia" w:ascii="仿宋_GB2312" w:eastAsia="仿宋_GB2312"/>
          <w:color w:val="auto"/>
          <w:sz w:val="32"/>
          <w:szCs w:val="32"/>
          <w:lang w:val="en-US" w:eastAsia="zh-CN"/>
        </w:rPr>
        <w:t>增加0.65亿</w:t>
      </w:r>
      <w:r>
        <w:rPr>
          <w:rFonts w:hint="eastAsia" w:ascii="仿宋_GB2312" w:eastAsia="仿宋_GB2312"/>
          <w:color w:val="auto"/>
          <w:sz w:val="32"/>
          <w:szCs w:val="32"/>
        </w:rPr>
        <w:t>元。其中：业务及管理费</w:t>
      </w:r>
      <w:r>
        <w:rPr>
          <w:rFonts w:hint="eastAsia" w:ascii="仿宋_GB2312" w:eastAsia="仿宋_GB2312"/>
          <w:color w:val="auto"/>
          <w:sz w:val="32"/>
          <w:szCs w:val="32"/>
          <w:lang w:val="en-US" w:eastAsia="zh-CN"/>
        </w:rPr>
        <w:t>5.32</w:t>
      </w:r>
      <w:r>
        <w:rPr>
          <w:rFonts w:hint="eastAsia" w:ascii="仿宋_GB2312" w:eastAsia="仿宋_GB2312"/>
          <w:color w:val="auto"/>
          <w:sz w:val="32"/>
          <w:szCs w:val="32"/>
        </w:rPr>
        <w:t>亿元，较上年</w:t>
      </w:r>
      <w:r>
        <w:rPr>
          <w:rFonts w:hint="eastAsia" w:ascii="仿宋_GB2312" w:eastAsia="仿宋_GB2312"/>
          <w:color w:val="auto"/>
          <w:sz w:val="32"/>
          <w:szCs w:val="32"/>
          <w:lang w:val="en-US" w:eastAsia="zh-CN"/>
        </w:rPr>
        <w:t>增加0.11亿</w:t>
      </w:r>
      <w:r>
        <w:rPr>
          <w:rFonts w:hint="eastAsia" w:ascii="仿宋_GB2312" w:eastAsia="仿宋_GB2312"/>
          <w:color w:val="auto"/>
          <w:sz w:val="32"/>
          <w:szCs w:val="32"/>
        </w:rPr>
        <w:t>元。利润总额</w:t>
      </w:r>
      <w:r>
        <w:rPr>
          <w:rFonts w:hint="eastAsia" w:ascii="仿宋_GB2312" w:eastAsia="仿宋_GB2312"/>
          <w:color w:val="auto"/>
          <w:sz w:val="32"/>
          <w:szCs w:val="32"/>
          <w:lang w:val="en-US" w:eastAsia="zh-CN"/>
        </w:rPr>
        <w:t>8.39</w:t>
      </w:r>
      <w:r>
        <w:rPr>
          <w:rFonts w:hint="eastAsia" w:ascii="仿宋_GB2312" w:eastAsia="仿宋_GB2312"/>
          <w:color w:val="auto"/>
          <w:sz w:val="32"/>
          <w:szCs w:val="32"/>
        </w:rPr>
        <w:t>亿元，较上年</w:t>
      </w:r>
      <w:r>
        <w:rPr>
          <w:rFonts w:hint="eastAsia" w:ascii="仿宋_GB2312" w:eastAsia="仿宋_GB2312"/>
          <w:color w:val="auto"/>
          <w:sz w:val="32"/>
          <w:szCs w:val="32"/>
          <w:lang w:eastAsia="zh-CN"/>
        </w:rPr>
        <w:t>增加</w:t>
      </w:r>
      <w:r>
        <w:rPr>
          <w:rFonts w:hint="eastAsia" w:ascii="仿宋_GB2312" w:eastAsia="仿宋_GB2312"/>
          <w:color w:val="auto"/>
          <w:sz w:val="32"/>
          <w:szCs w:val="32"/>
          <w:lang w:val="en-US" w:eastAsia="zh-CN"/>
        </w:rPr>
        <w:t>0.11亿</w:t>
      </w:r>
      <w:r>
        <w:rPr>
          <w:rFonts w:hint="eastAsia" w:ascii="仿宋_GB2312" w:eastAsia="仿宋_GB2312"/>
          <w:color w:val="auto"/>
          <w:sz w:val="32"/>
          <w:szCs w:val="32"/>
        </w:rPr>
        <w:t>元。</w:t>
      </w:r>
    </w:p>
    <w:p>
      <w:pPr>
        <w:widowControl w:val="0"/>
        <w:wordWrap/>
        <w:adjustRightInd/>
        <w:snapToGrid/>
        <w:spacing w:before="0" w:after="0" w:line="600" w:lineRule="exact"/>
        <w:ind w:left="0" w:leftChars="0" w:right="0" w:firstLine="640" w:firstLineChars="200"/>
        <w:jc w:val="both"/>
        <w:textAlignment w:val="auto"/>
        <w:outlineLvl w:val="9"/>
        <w:rPr>
          <w:rFonts w:hint="eastAsia" w:ascii="楷体_GB2312" w:eastAsia="楷体_GB2312"/>
          <w:color w:val="auto"/>
          <w:sz w:val="32"/>
          <w:szCs w:val="32"/>
        </w:rPr>
      </w:pPr>
      <w:r>
        <w:rPr>
          <w:rFonts w:hint="eastAsia" w:ascii="楷体_GB2312" w:eastAsia="楷体_GB2312"/>
          <w:color w:val="auto"/>
          <w:sz w:val="32"/>
          <w:szCs w:val="32"/>
        </w:rPr>
        <w:t>（三）各项监管指标</w:t>
      </w:r>
      <w:r>
        <w:rPr>
          <w:rFonts w:hint="eastAsia" w:ascii="楷体_GB2312" w:eastAsia="楷体_GB2312"/>
          <w:color w:val="auto"/>
          <w:sz w:val="32"/>
          <w:szCs w:val="32"/>
          <w:lang w:val="en-US" w:eastAsia="zh-CN"/>
        </w:rPr>
        <w:t>持续向好</w:t>
      </w:r>
    </w:p>
    <w:p>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本年提取</w:t>
      </w:r>
      <w:r>
        <w:rPr>
          <w:rFonts w:hint="eastAsia" w:ascii="仿宋_GB2312" w:eastAsia="仿宋_GB2312"/>
          <w:color w:val="auto"/>
          <w:sz w:val="32"/>
          <w:szCs w:val="32"/>
          <w:lang w:val="en-US" w:eastAsia="zh-CN"/>
        </w:rPr>
        <w:t>信用</w:t>
      </w:r>
      <w:r>
        <w:rPr>
          <w:rFonts w:hint="eastAsia" w:ascii="仿宋_GB2312" w:eastAsia="仿宋_GB2312"/>
          <w:color w:val="auto"/>
          <w:sz w:val="32"/>
          <w:szCs w:val="32"/>
        </w:rPr>
        <w:t>减值损失</w:t>
      </w:r>
      <w:r>
        <w:rPr>
          <w:rFonts w:hint="eastAsia" w:ascii="仿宋_GB2312" w:eastAsia="仿宋_GB2312"/>
          <w:color w:val="auto"/>
          <w:sz w:val="32"/>
          <w:szCs w:val="32"/>
          <w:lang w:val="en-US" w:eastAsia="zh-CN"/>
        </w:rPr>
        <w:t>4.45</w:t>
      </w:r>
      <w:r>
        <w:rPr>
          <w:rFonts w:hint="eastAsia" w:ascii="仿宋_GB2312" w:eastAsia="仿宋_GB2312"/>
          <w:color w:val="auto"/>
          <w:sz w:val="32"/>
          <w:szCs w:val="32"/>
        </w:rPr>
        <w:t>亿元，</w:t>
      </w:r>
      <w:r>
        <w:rPr>
          <w:rFonts w:hint="eastAsia" w:ascii="仿宋_GB2312" w:eastAsia="仿宋_GB2312"/>
          <w:color w:val="auto"/>
          <w:sz w:val="32"/>
          <w:szCs w:val="32"/>
          <w:lang w:val="en-US" w:eastAsia="zh-CN"/>
        </w:rPr>
        <w:t>其中：提取贷款减值损失3.67亿元，</w:t>
      </w:r>
      <w:r>
        <w:rPr>
          <w:rFonts w:hint="eastAsia" w:ascii="仿宋_GB2312" w:eastAsia="仿宋_GB2312"/>
          <w:color w:val="auto"/>
          <w:sz w:val="32"/>
          <w:szCs w:val="32"/>
        </w:rPr>
        <w:t>贷款损失准备余额</w:t>
      </w:r>
      <w:r>
        <w:rPr>
          <w:rFonts w:hint="eastAsia" w:ascii="仿宋_GB2312" w:eastAsia="仿宋_GB2312"/>
          <w:color w:val="auto"/>
          <w:sz w:val="32"/>
          <w:szCs w:val="32"/>
          <w:lang w:val="en-US" w:eastAsia="zh-CN"/>
        </w:rPr>
        <w:t>17.61</w:t>
      </w:r>
      <w:r>
        <w:rPr>
          <w:rFonts w:hint="eastAsia" w:ascii="仿宋_GB2312" w:eastAsia="仿宋_GB2312"/>
          <w:color w:val="auto"/>
          <w:sz w:val="32"/>
          <w:szCs w:val="32"/>
        </w:rPr>
        <w:t>亿元，</w:t>
      </w:r>
      <w:r>
        <w:rPr>
          <w:rFonts w:hint="eastAsia" w:ascii="仿宋_GB2312" w:eastAsia="仿宋_GB2312"/>
          <w:color w:val="auto"/>
          <w:sz w:val="32"/>
          <w:szCs w:val="32"/>
          <w:lang w:val="en-US" w:eastAsia="zh-CN"/>
        </w:rPr>
        <w:t>较</w:t>
      </w:r>
      <w:r>
        <w:rPr>
          <w:rFonts w:hint="eastAsia" w:ascii="仿宋_GB2312" w:eastAsia="仿宋_GB2312"/>
          <w:color w:val="auto"/>
          <w:sz w:val="32"/>
          <w:szCs w:val="32"/>
        </w:rPr>
        <w:t>年初增加</w:t>
      </w:r>
      <w:r>
        <w:rPr>
          <w:rFonts w:hint="eastAsia" w:ascii="仿宋_GB2312" w:eastAsia="仿宋_GB2312"/>
          <w:color w:val="auto"/>
          <w:sz w:val="32"/>
          <w:szCs w:val="32"/>
          <w:lang w:val="en-US" w:eastAsia="zh-CN"/>
        </w:rPr>
        <w:t>1.99亿</w:t>
      </w:r>
      <w:r>
        <w:rPr>
          <w:rFonts w:hint="eastAsia" w:ascii="仿宋_GB2312" w:eastAsia="仿宋_GB2312"/>
          <w:color w:val="auto"/>
          <w:sz w:val="32"/>
          <w:szCs w:val="32"/>
        </w:rPr>
        <w:t>元，贷款拨备覆盖率</w:t>
      </w:r>
      <w:r>
        <w:rPr>
          <w:rFonts w:hint="eastAsia" w:ascii="仿宋_GB2312" w:eastAsia="仿宋_GB2312"/>
          <w:color w:val="auto"/>
          <w:sz w:val="32"/>
          <w:szCs w:val="32"/>
          <w:lang w:val="en-US" w:eastAsia="zh-CN"/>
        </w:rPr>
        <w:t>336.98</w:t>
      </w:r>
      <w:r>
        <w:rPr>
          <w:rFonts w:hint="eastAsia" w:ascii="仿宋_GB2312" w:eastAsia="仿宋_GB2312"/>
          <w:color w:val="auto"/>
          <w:sz w:val="32"/>
          <w:szCs w:val="32"/>
        </w:rPr>
        <w:t>%，拨贷比达到</w:t>
      </w:r>
      <w:r>
        <w:rPr>
          <w:rFonts w:hint="eastAsia" w:ascii="仿宋_GB2312" w:eastAsia="仿宋_GB2312"/>
          <w:color w:val="auto"/>
          <w:sz w:val="32"/>
          <w:szCs w:val="32"/>
          <w:lang w:val="en-US" w:eastAsia="zh-CN"/>
        </w:rPr>
        <w:t>4.65</w:t>
      </w:r>
      <w:r>
        <w:rPr>
          <w:rFonts w:hint="eastAsia" w:ascii="仿宋_GB2312" w:eastAsia="仿宋_GB2312"/>
          <w:color w:val="auto"/>
          <w:sz w:val="32"/>
          <w:szCs w:val="32"/>
        </w:rPr>
        <w:t>%</w:t>
      </w:r>
      <w:r>
        <w:rPr>
          <w:rFonts w:hint="eastAsia" w:ascii="仿宋_GB2312" w:eastAsia="仿宋_GB2312"/>
          <w:color w:val="auto"/>
          <w:sz w:val="32"/>
          <w:szCs w:val="32"/>
          <w:lang w:eastAsia="zh-CN"/>
        </w:rPr>
        <w:t>。</w:t>
      </w:r>
      <w:r>
        <w:rPr>
          <w:rFonts w:hint="eastAsia" w:ascii="仿宋_GB2312" w:eastAsia="仿宋_GB2312"/>
          <w:color w:val="auto"/>
          <w:sz w:val="32"/>
          <w:szCs w:val="32"/>
        </w:rPr>
        <w:t>提取</w:t>
      </w:r>
      <w:r>
        <w:rPr>
          <w:rFonts w:hint="eastAsia" w:ascii="仿宋_GB2312" w:eastAsia="仿宋_GB2312"/>
          <w:color w:val="auto"/>
          <w:sz w:val="32"/>
          <w:szCs w:val="32"/>
          <w:lang w:val="en-US" w:eastAsia="zh-CN"/>
        </w:rPr>
        <w:t>债权投资减值损失0.77亿</w:t>
      </w:r>
      <w:r>
        <w:rPr>
          <w:rFonts w:hint="eastAsia" w:ascii="仿宋_GB2312" w:eastAsia="仿宋_GB2312"/>
          <w:color w:val="auto"/>
          <w:sz w:val="32"/>
          <w:szCs w:val="32"/>
        </w:rPr>
        <w:t>元；资本充足率</w:t>
      </w:r>
      <w:r>
        <w:rPr>
          <w:rFonts w:hint="eastAsia" w:ascii="仿宋_GB2312" w:eastAsia="仿宋_GB2312"/>
          <w:color w:val="auto"/>
          <w:sz w:val="32"/>
          <w:szCs w:val="32"/>
          <w:lang w:val="en-US" w:eastAsia="zh-CN"/>
        </w:rPr>
        <w:t>15.94</w:t>
      </w:r>
      <w:r>
        <w:rPr>
          <w:rFonts w:hint="eastAsia" w:ascii="仿宋_GB2312" w:eastAsia="仿宋_GB2312"/>
          <w:color w:val="auto"/>
          <w:sz w:val="32"/>
          <w:szCs w:val="32"/>
        </w:rPr>
        <w:t>%，其中核心</w:t>
      </w:r>
      <w:r>
        <w:rPr>
          <w:rFonts w:hint="eastAsia" w:ascii="仿宋_GB2312" w:eastAsia="仿宋_GB2312"/>
          <w:color w:val="auto"/>
          <w:sz w:val="32"/>
          <w:szCs w:val="32"/>
          <w:lang w:val="en-US" w:eastAsia="zh-CN"/>
        </w:rPr>
        <w:t>一级</w:t>
      </w:r>
      <w:r>
        <w:rPr>
          <w:rFonts w:hint="eastAsia" w:ascii="仿宋_GB2312" w:eastAsia="仿宋_GB2312"/>
          <w:color w:val="auto"/>
          <w:sz w:val="32"/>
          <w:szCs w:val="32"/>
        </w:rPr>
        <w:t>资本充足率</w:t>
      </w:r>
      <w:r>
        <w:rPr>
          <w:rFonts w:hint="eastAsia" w:ascii="仿宋_GB2312" w:eastAsia="仿宋_GB2312"/>
          <w:color w:val="auto"/>
          <w:sz w:val="32"/>
          <w:szCs w:val="32"/>
          <w:lang w:val="en-US" w:eastAsia="zh-CN"/>
        </w:rPr>
        <w:t>15.47</w:t>
      </w:r>
      <w:r>
        <w:rPr>
          <w:rFonts w:hint="eastAsia" w:ascii="仿宋_GB2312" w:eastAsia="仿宋_GB2312"/>
          <w:color w:val="auto"/>
          <w:sz w:val="32"/>
          <w:szCs w:val="32"/>
        </w:rPr>
        <w:t>%，优质流动性资产充足率</w:t>
      </w:r>
      <w:r>
        <w:rPr>
          <w:rFonts w:hint="eastAsia" w:ascii="仿宋_GB2312" w:eastAsia="仿宋_GB2312"/>
          <w:color w:val="auto"/>
          <w:sz w:val="32"/>
          <w:szCs w:val="32"/>
          <w:lang w:val="en-US" w:eastAsia="zh-CN"/>
        </w:rPr>
        <w:t>178.22%，流动性匹配率209.84%</w:t>
      </w:r>
      <w:r>
        <w:rPr>
          <w:rFonts w:hint="eastAsia" w:ascii="仿宋_GB2312" w:eastAsia="仿宋_GB2312"/>
          <w:color w:val="auto"/>
          <w:sz w:val="32"/>
          <w:szCs w:val="32"/>
        </w:rPr>
        <w:t>，杠杆率</w:t>
      </w:r>
      <w:r>
        <w:rPr>
          <w:rFonts w:hint="eastAsia" w:ascii="仿宋_GB2312" w:eastAsia="仿宋_GB2312"/>
          <w:color w:val="auto"/>
          <w:sz w:val="32"/>
          <w:szCs w:val="32"/>
          <w:lang w:val="en-US" w:eastAsia="zh-CN"/>
        </w:rPr>
        <w:t>8.39</w:t>
      </w:r>
      <w:r>
        <w:rPr>
          <w:rFonts w:hint="eastAsia" w:ascii="仿宋_GB2312" w:eastAsia="仿宋_GB2312"/>
          <w:color w:val="auto"/>
          <w:sz w:val="32"/>
          <w:szCs w:val="32"/>
        </w:rPr>
        <w:t>%。以上核心监管指标均符合监管部门要求。</w:t>
      </w:r>
    </w:p>
    <w:p>
      <w:pPr>
        <w:widowControl w:val="0"/>
        <w:wordWrap/>
        <w:adjustRightInd/>
        <w:snapToGrid/>
        <w:spacing w:before="0" w:after="0" w:line="600" w:lineRule="exact"/>
        <w:ind w:left="0" w:leftChars="0" w:right="0" w:firstLine="627" w:firstLineChars="196"/>
        <w:jc w:val="both"/>
        <w:textAlignment w:val="auto"/>
        <w:outlineLvl w:val="9"/>
        <w:rPr>
          <w:rFonts w:hint="eastAsia" w:ascii="黑体" w:hAnsi="黑体" w:eastAsia="黑体"/>
          <w:bCs/>
          <w:color w:val="auto"/>
          <w:sz w:val="32"/>
          <w:szCs w:val="32"/>
        </w:rPr>
      </w:pPr>
      <w:r>
        <w:rPr>
          <w:rFonts w:hint="eastAsia" w:ascii="黑体" w:hAnsi="黑体" w:eastAsia="黑体"/>
          <w:bCs/>
          <w:color w:val="auto"/>
          <w:sz w:val="32"/>
          <w:szCs w:val="32"/>
        </w:rPr>
        <w:t>二、利润实现和预计利润分配情况</w:t>
      </w:r>
    </w:p>
    <w:p>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截至20</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年末，全行利润总额</w:t>
      </w:r>
      <w:r>
        <w:rPr>
          <w:rFonts w:hint="eastAsia" w:ascii="仿宋_GB2312" w:eastAsia="仿宋_GB2312"/>
          <w:color w:val="auto"/>
          <w:sz w:val="32"/>
          <w:szCs w:val="32"/>
          <w:lang w:val="en-US" w:eastAsia="zh-CN"/>
        </w:rPr>
        <w:t>8.39</w:t>
      </w:r>
      <w:r>
        <w:rPr>
          <w:rFonts w:hint="eastAsia" w:ascii="仿宋_GB2312" w:eastAsia="仿宋_GB2312"/>
          <w:color w:val="auto"/>
          <w:sz w:val="32"/>
          <w:szCs w:val="32"/>
        </w:rPr>
        <w:t>亿元，计提所得税</w:t>
      </w:r>
      <w:r>
        <w:rPr>
          <w:rFonts w:hint="eastAsia" w:ascii="仿宋_GB2312" w:eastAsia="仿宋_GB2312"/>
          <w:color w:val="auto"/>
          <w:sz w:val="32"/>
          <w:szCs w:val="32"/>
          <w:lang w:val="en-US" w:eastAsia="zh-CN"/>
        </w:rPr>
        <w:t>1.74亿</w:t>
      </w:r>
      <w:r>
        <w:rPr>
          <w:rFonts w:hint="eastAsia" w:ascii="仿宋_GB2312" w:eastAsia="仿宋_GB2312"/>
          <w:color w:val="auto"/>
          <w:sz w:val="32"/>
          <w:szCs w:val="32"/>
        </w:rPr>
        <w:t>元，实现净利润</w:t>
      </w:r>
      <w:r>
        <w:rPr>
          <w:rFonts w:hint="eastAsia" w:ascii="仿宋_GB2312" w:eastAsia="仿宋_GB2312"/>
          <w:color w:val="auto"/>
          <w:sz w:val="32"/>
          <w:szCs w:val="32"/>
          <w:lang w:val="en-US" w:eastAsia="zh-CN"/>
        </w:rPr>
        <w:t>6.65</w:t>
      </w:r>
      <w:r>
        <w:rPr>
          <w:rFonts w:hint="eastAsia" w:ascii="仿宋_GB2312" w:eastAsia="仿宋_GB2312"/>
          <w:color w:val="auto"/>
          <w:sz w:val="32"/>
          <w:szCs w:val="32"/>
        </w:rPr>
        <w:t>亿元，具体分配如下：</w:t>
      </w:r>
      <w:r>
        <w:rPr>
          <w:rFonts w:hint="eastAsia" w:ascii="仿宋_GB2312" w:eastAsia="仿宋_GB2312"/>
          <w:color w:val="auto"/>
          <w:sz w:val="32"/>
          <w:szCs w:val="32"/>
          <w:lang w:val="en-US" w:eastAsia="zh-CN"/>
        </w:rPr>
        <w:t>提取法定盈余公积0.66亿</w:t>
      </w:r>
      <w:r>
        <w:rPr>
          <w:rFonts w:hint="eastAsia" w:ascii="仿宋_GB2312" w:eastAsia="仿宋_GB2312"/>
          <w:color w:val="auto"/>
          <w:sz w:val="32"/>
          <w:szCs w:val="32"/>
        </w:rPr>
        <w:t>元；</w:t>
      </w:r>
      <w:r>
        <w:rPr>
          <w:rFonts w:hint="eastAsia" w:ascii="仿宋_GB2312" w:eastAsia="仿宋_GB2312"/>
          <w:color w:val="auto"/>
          <w:sz w:val="32"/>
          <w:szCs w:val="32"/>
          <w:lang w:val="en-US" w:eastAsia="zh-CN"/>
        </w:rPr>
        <w:t>提取一般风险准备1.33亿元；提取任意盈余公积2.08亿</w:t>
      </w:r>
      <w:r>
        <w:rPr>
          <w:rFonts w:hint="eastAsia" w:ascii="仿宋_GB2312" w:eastAsia="仿宋_GB2312"/>
          <w:color w:val="auto"/>
          <w:sz w:val="32"/>
          <w:szCs w:val="32"/>
        </w:rPr>
        <w:t>元；提取</w:t>
      </w:r>
      <w:r>
        <w:rPr>
          <w:rFonts w:hint="eastAsia" w:ascii="仿宋_GB2312" w:eastAsia="仿宋_GB2312"/>
          <w:color w:val="auto"/>
          <w:sz w:val="32"/>
          <w:szCs w:val="32"/>
          <w:lang w:val="en-US" w:eastAsia="zh-CN"/>
        </w:rPr>
        <w:t>现金</w:t>
      </w:r>
      <w:r>
        <w:rPr>
          <w:rFonts w:hint="eastAsia" w:ascii="仿宋_GB2312" w:eastAsia="仿宋_GB2312"/>
          <w:color w:val="auto"/>
          <w:sz w:val="32"/>
          <w:szCs w:val="32"/>
        </w:rPr>
        <w:t>红利</w:t>
      </w:r>
      <w:r>
        <w:rPr>
          <w:rFonts w:hint="eastAsia" w:ascii="仿宋_GB2312" w:eastAsia="仿宋_GB2312"/>
          <w:color w:val="auto"/>
          <w:sz w:val="32"/>
          <w:szCs w:val="32"/>
          <w:lang w:val="en-US" w:eastAsia="zh-CN"/>
        </w:rPr>
        <w:t>2.33亿元</w:t>
      </w:r>
      <w:r>
        <w:rPr>
          <w:rFonts w:hint="eastAsia" w:ascii="仿宋_GB2312" w:eastAsia="仿宋_GB2312"/>
          <w:color w:val="auto"/>
          <w:sz w:val="32"/>
          <w:szCs w:val="32"/>
        </w:rPr>
        <w:t>。</w:t>
      </w:r>
    </w:p>
    <w:p>
      <w:pPr>
        <w:widowControl w:val="0"/>
        <w:wordWrap/>
        <w:adjustRightInd/>
        <w:snapToGrid/>
        <w:spacing w:before="0" w:after="0" w:line="600" w:lineRule="exact"/>
        <w:ind w:left="0" w:leftChars="0" w:right="0" w:firstLine="640" w:firstLineChars="200"/>
        <w:jc w:val="both"/>
        <w:textAlignment w:val="auto"/>
        <w:outlineLvl w:val="9"/>
        <w:rPr>
          <w:rFonts w:hint="eastAsia" w:ascii="黑体" w:hAnsi="黑体" w:eastAsia="黑体"/>
          <w:bCs/>
          <w:color w:val="auto"/>
          <w:sz w:val="32"/>
          <w:szCs w:val="32"/>
        </w:rPr>
      </w:pPr>
      <w:r>
        <w:rPr>
          <w:rFonts w:hint="eastAsia" w:ascii="黑体" w:hAnsi="黑体" w:eastAsia="黑体"/>
          <w:bCs/>
          <w:color w:val="auto"/>
          <w:sz w:val="32"/>
          <w:szCs w:val="32"/>
        </w:rPr>
        <w:t>三、资金增减和周转情况</w:t>
      </w:r>
    </w:p>
    <w:p>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截至20</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年末，各项存款余额</w:t>
      </w:r>
      <w:r>
        <w:rPr>
          <w:rFonts w:hint="eastAsia" w:ascii="仿宋_GB2312" w:eastAsia="仿宋_GB2312"/>
          <w:color w:val="auto"/>
          <w:sz w:val="32"/>
          <w:szCs w:val="32"/>
          <w:lang w:val="en-US" w:eastAsia="zh-CN"/>
        </w:rPr>
        <w:t>600.29</w:t>
      </w:r>
      <w:r>
        <w:rPr>
          <w:rFonts w:hint="eastAsia" w:ascii="仿宋_GB2312" w:eastAsia="仿宋_GB2312"/>
          <w:color w:val="auto"/>
          <w:sz w:val="32"/>
          <w:szCs w:val="32"/>
        </w:rPr>
        <w:t>亿元，较上年增加</w:t>
      </w:r>
      <w:r>
        <w:rPr>
          <w:rFonts w:hint="eastAsia" w:ascii="仿宋_GB2312" w:eastAsia="仿宋_GB2312"/>
          <w:color w:val="auto"/>
          <w:sz w:val="32"/>
          <w:szCs w:val="32"/>
          <w:lang w:val="en-US" w:eastAsia="zh-CN"/>
        </w:rPr>
        <w:t>65.98</w:t>
      </w:r>
      <w:r>
        <w:rPr>
          <w:rFonts w:hint="eastAsia" w:ascii="仿宋_GB2312" w:eastAsia="仿宋_GB2312"/>
          <w:color w:val="auto"/>
          <w:sz w:val="32"/>
          <w:szCs w:val="32"/>
        </w:rPr>
        <w:t>亿元，增长率</w:t>
      </w:r>
      <w:r>
        <w:rPr>
          <w:rFonts w:hint="eastAsia" w:ascii="仿宋_GB2312" w:eastAsia="仿宋_GB2312"/>
          <w:color w:val="auto"/>
          <w:sz w:val="32"/>
          <w:szCs w:val="32"/>
          <w:lang w:val="en-US" w:eastAsia="zh-CN"/>
        </w:rPr>
        <w:t>12.35</w:t>
      </w:r>
      <w:r>
        <w:rPr>
          <w:rFonts w:hint="eastAsia" w:ascii="仿宋_GB2312" w:eastAsia="仿宋_GB2312"/>
          <w:color w:val="auto"/>
          <w:sz w:val="32"/>
          <w:szCs w:val="32"/>
        </w:rPr>
        <w:t>%；各项贷款余额</w:t>
      </w:r>
      <w:r>
        <w:rPr>
          <w:rFonts w:hint="eastAsia" w:ascii="仿宋_GB2312" w:eastAsia="仿宋_GB2312"/>
          <w:color w:val="auto"/>
          <w:sz w:val="32"/>
          <w:szCs w:val="32"/>
          <w:lang w:val="en-US" w:eastAsia="zh-CN"/>
        </w:rPr>
        <w:t>379.01</w:t>
      </w:r>
      <w:r>
        <w:rPr>
          <w:rFonts w:hint="eastAsia" w:ascii="仿宋_GB2312" w:eastAsia="仿宋_GB2312"/>
          <w:color w:val="auto"/>
          <w:sz w:val="32"/>
          <w:szCs w:val="32"/>
        </w:rPr>
        <w:t>亿元，较上年增加</w:t>
      </w:r>
      <w:r>
        <w:rPr>
          <w:rFonts w:hint="eastAsia" w:ascii="仿宋_GB2312" w:eastAsia="仿宋_GB2312"/>
          <w:color w:val="auto"/>
          <w:sz w:val="32"/>
          <w:szCs w:val="32"/>
          <w:lang w:val="en-US" w:eastAsia="zh-CN"/>
        </w:rPr>
        <w:t>30.11</w:t>
      </w:r>
      <w:r>
        <w:rPr>
          <w:rFonts w:hint="eastAsia" w:ascii="仿宋_GB2312" w:eastAsia="仿宋_GB2312"/>
          <w:color w:val="auto"/>
          <w:sz w:val="32"/>
          <w:szCs w:val="32"/>
        </w:rPr>
        <w:t>亿元，增长率</w:t>
      </w:r>
      <w:r>
        <w:rPr>
          <w:rFonts w:hint="eastAsia" w:ascii="仿宋_GB2312" w:eastAsia="仿宋_GB2312"/>
          <w:color w:val="auto"/>
          <w:sz w:val="32"/>
          <w:szCs w:val="32"/>
          <w:lang w:val="en-US" w:eastAsia="zh-CN"/>
        </w:rPr>
        <w:t>8.63</w:t>
      </w:r>
      <w:r>
        <w:rPr>
          <w:rFonts w:hint="eastAsia" w:ascii="仿宋_GB2312" w:eastAsia="仿宋_GB2312"/>
          <w:color w:val="auto"/>
          <w:sz w:val="32"/>
          <w:szCs w:val="32"/>
        </w:rPr>
        <w:t>%。年末贷存比</w:t>
      </w:r>
      <w:r>
        <w:rPr>
          <w:rFonts w:hint="eastAsia" w:ascii="仿宋_GB2312" w:eastAsia="仿宋_GB2312"/>
          <w:color w:val="auto"/>
          <w:sz w:val="32"/>
          <w:szCs w:val="32"/>
          <w:lang w:val="en-US" w:eastAsia="zh-CN"/>
        </w:rPr>
        <w:t>例</w:t>
      </w:r>
      <w:r>
        <w:rPr>
          <w:rFonts w:hint="eastAsia" w:ascii="仿宋_GB2312" w:eastAsia="仿宋_GB2312"/>
          <w:color w:val="auto"/>
          <w:sz w:val="32"/>
          <w:szCs w:val="32"/>
        </w:rPr>
        <w:t>为</w:t>
      </w:r>
      <w:r>
        <w:rPr>
          <w:rFonts w:hint="eastAsia" w:ascii="仿宋_GB2312" w:eastAsia="仿宋_GB2312"/>
          <w:color w:val="auto"/>
          <w:sz w:val="32"/>
          <w:szCs w:val="32"/>
          <w:lang w:val="en-US" w:eastAsia="zh-CN"/>
        </w:rPr>
        <w:t>63.14</w:t>
      </w:r>
      <w:r>
        <w:rPr>
          <w:rFonts w:hint="eastAsia" w:ascii="仿宋_GB2312" w:eastAsia="仿宋_GB2312"/>
          <w:color w:val="auto"/>
          <w:sz w:val="32"/>
          <w:szCs w:val="32"/>
        </w:rPr>
        <w:t>%</w:t>
      </w:r>
      <w:bookmarkStart w:id="1" w:name="_GoBack"/>
      <w:bookmarkEnd w:id="1"/>
      <w:r>
        <w:rPr>
          <w:rFonts w:hint="eastAsia" w:ascii="仿宋_GB2312" w:eastAsia="仿宋_GB2312"/>
          <w:color w:val="auto"/>
          <w:sz w:val="32"/>
          <w:szCs w:val="32"/>
        </w:rPr>
        <w:t>，比上年</w:t>
      </w:r>
      <w:r>
        <w:rPr>
          <w:rFonts w:hint="eastAsia" w:ascii="仿宋_GB2312" w:eastAsia="仿宋_GB2312"/>
          <w:color w:val="auto"/>
          <w:sz w:val="32"/>
          <w:szCs w:val="32"/>
          <w:lang w:eastAsia="zh-CN"/>
        </w:rPr>
        <w:t>减少</w:t>
      </w:r>
      <w:r>
        <w:rPr>
          <w:rFonts w:hint="eastAsia" w:ascii="仿宋_GB2312" w:eastAsia="仿宋_GB2312"/>
          <w:color w:val="auto"/>
          <w:sz w:val="32"/>
          <w:szCs w:val="32"/>
          <w:lang w:val="en-US" w:eastAsia="zh-CN"/>
        </w:rPr>
        <w:t>2.16</w:t>
      </w:r>
      <w:r>
        <w:rPr>
          <w:rFonts w:hint="eastAsia" w:ascii="仿宋_GB2312" w:eastAsia="仿宋_GB2312"/>
          <w:color w:val="auto"/>
          <w:sz w:val="32"/>
          <w:szCs w:val="32"/>
        </w:rPr>
        <w:t>个百分点，五级分类不良贷款余额</w:t>
      </w:r>
      <w:r>
        <w:rPr>
          <w:rFonts w:hint="eastAsia" w:ascii="仿宋_GB2312" w:eastAsia="仿宋_GB2312"/>
          <w:color w:val="auto"/>
          <w:sz w:val="32"/>
          <w:szCs w:val="32"/>
          <w:lang w:val="en-US" w:eastAsia="zh-CN"/>
        </w:rPr>
        <w:t>5.23</w:t>
      </w:r>
      <w:r>
        <w:rPr>
          <w:rFonts w:hint="eastAsia" w:ascii="仿宋_GB2312" w:eastAsia="仿宋_GB2312"/>
          <w:color w:val="auto"/>
          <w:sz w:val="32"/>
          <w:szCs w:val="32"/>
        </w:rPr>
        <w:t>亿元，不良贷款比例</w:t>
      </w:r>
      <w:r>
        <w:rPr>
          <w:rFonts w:hint="eastAsia" w:ascii="仿宋_GB2312" w:eastAsia="仿宋_GB2312"/>
          <w:color w:val="auto"/>
          <w:sz w:val="32"/>
          <w:szCs w:val="32"/>
          <w:lang w:val="en-US" w:eastAsia="zh-CN"/>
        </w:rPr>
        <w:t>1.38</w:t>
      </w:r>
      <w:r>
        <w:rPr>
          <w:rFonts w:hint="eastAsia" w:ascii="仿宋_GB2312" w:eastAsia="仿宋_GB2312"/>
          <w:color w:val="auto"/>
          <w:sz w:val="32"/>
          <w:szCs w:val="32"/>
        </w:rPr>
        <w:t>%。</w:t>
      </w:r>
    </w:p>
    <w:p>
      <w:pPr>
        <w:widowControl w:val="0"/>
        <w:wordWrap/>
        <w:adjustRightInd/>
        <w:snapToGrid/>
        <w:spacing w:before="0" w:after="0" w:line="600" w:lineRule="exact"/>
        <w:ind w:left="0" w:leftChars="0" w:right="0" w:firstLine="640" w:firstLineChars="200"/>
        <w:jc w:val="both"/>
        <w:textAlignment w:val="auto"/>
        <w:outlineLvl w:val="9"/>
        <w:rPr>
          <w:rFonts w:hint="eastAsia" w:ascii="黑体" w:hAnsi="黑体" w:eastAsia="黑体"/>
          <w:bCs/>
          <w:color w:val="auto"/>
          <w:sz w:val="32"/>
          <w:szCs w:val="32"/>
        </w:rPr>
      </w:pPr>
      <w:r>
        <w:rPr>
          <w:rFonts w:hint="eastAsia" w:ascii="黑体" w:hAnsi="黑体" w:eastAsia="黑体"/>
          <w:bCs/>
          <w:color w:val="auto"/>
          <w:sz w:val="32"/>
          <w:szCs w:val="32"/>
        </w:rPr>
        <w:t>四、核销呆账情况</w:t>
      </w:r>
    </w:p>
    <w:p>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年度，我行</w:t>
      </w:r>
      <w:r>
        <w:rPr>
          <w:rFonts w:hint="eastAsia" w:ascii="仿宋_GB2312" w:eastAsia="仿宋_GB2312"/>
          <w:color w:val="auto"/>
          <w:sz w:val="32"/>
          <w:szCs w:val="32"/>
          <w:lang w:val="en-US" w:eastAsia="zh-CN"/>
        </w:rPr>
        <w:t>核销呆账</w:t>
      </w:r>
      <w:r>
        <w:rPr>
          <w:rFonts w:hint="eastAsia" w:ascii="仿宋_GB2312" w:eastAsia="仿宋_GB2312"/>
          <w:color w:val="auto"/>
          <w:sz w:val="32"/>
          <w:szCs w:val="32"/>
        </w:rPr>
        <w:t>贷款</w:t>
      </w:r>
      <w:r>
        <w:rPr>
          <w:rFonts w:hint="eastAsia" w:ascii="仿宋_GB2312" w:eastAsia="仿宋_GB2312"/>
          <w:color w:val="auto"/>
          <w:sz w:val="32"/>
          <w:szCs w:val="32"/>
          <w:lang w:val="en-US" w:eastAsia="zh-CN"/>
        </w:rPr>
        <w:t>2.24亿元</w:t>
      </w:r>
      <w:r>
        <w:rPr>
          <w:rFonts w:hint="eastAsia" w:ascii="仿宋_GB2312" w:eastAsia="仿宋_GB2312"/>
          <w:color w:val="auto"/>
          <w:sz w:val="32"/>
          <w:szCs w:val="32"/>
        </w:rPr>
        <w:t>。</w:t>
      </w:r>
    </w:p>
    <w:p>
      <w:pPr>
        <w:widowControl w:val="0"/>
        <w:wordWrap/>
        <w:adjustRightInd/>
        <w:snapToGrid/>
        <w:spacing w:before="0" w:after="0" w:line="600" w:lineRule="exact"/>
        <w:ind w:left="0" w:leftChars="0" w:right="0" w:firstLine="627" w:firstLineChars="196"/>
        <w:jc w:val="both"/>
        <w:textAlignment w:val="auto"/>
        <w:outlineLvl w:val="9"/>
        <w:rPr>
          <w:rFonts w:hint="eastAsia" w:ascii="黑体" w:hAnsi="黑体" w:eastAsia="黑体"/>
          <w:bCs/>
          <w:color w:val="auto"/>
          <w:sz w:val="32"/>
          <w:szCs w:val="32"/>
        </w:rPr>
      </w:pPr>
      <w:r>
        <w:rPr>
          <w:rFonts w:hint="eastAsia" w:ascii="黑体" w:hAnsi="黑体" w:eastAsia="黑体"/>
          <w:bCs/>
          <w:color w:val="auto"/>
          <w:sz w:val="32"/>
          <w:szCs w:val="32"/>
        </w:rPr>
        <w:t>五、所有者权益情况</w:t>
      </w:r>
    </w:p>
    <w:p>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20</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年末，</w:t>
      </w:r>
      <w:r>
        <w:rPr>
          <w:rFonts w:hint="eastAsia" w:ascii="仿宋_GB2312" w:eastAsia="仿宋_GB2312"/>
          <w:color w:val="auto"/>
          <w:sz w:val="32"/>
          <w:szCs w:val="32"/>
          <w:lang w:val="en-US" w:eastAsia="zh-CN"/>
        </w:rPr>
        <w:t>浏阳</w:t>
      </w:r>
      <w:r>
        <w:rPr>
          <w:rFonts w:hint="eastAsia" w:ascii="仿宋_GB2312" w:eastAsia="仿宋_GB2312"/>
          <w:color w:val="auto"/>
          <w:sz w:val="32"/>
          <w:szCs w:val="32"/>
        </w:rPr>
        <w:t>农村商业银行股金总额为</w:t>
      </w:r>
      <w:r>
        <w:rPr>
          <w:rFonts w:hint="eastAsia" w:ascii="仿宋_GB2312" w:eastAsia="仿宋_GB2312"/>
          <w:color w:val="auto"/>
          <w:sz w:val="32"/>
          <w:szCs w:val="32"/>
          <w:lang w:val="en-US" w:eastAsia="zh-CN"/>
        </w:rPr>
        <w:t>17.92</w:t>
      </w:r>
      <w:r>
        <w:rPr>
          <w:rFonts w:hint="eastAsia" w:ascii="仿宋_GB2312" w:eastAsia="仿宋_GB2312"/>
          <w:color w:val="auto"/>
          <w:sz w:val="32"/>
          <w:szCs w:val="32"/>
        </w:rPr>
        <w:t>亿元，</w:t>
      </w:r>
      <w:r>
        <w:rPr>
          <w:rFonts w:hint="eastAsia" w:ascii="仿宋_GB2312" w:eastAsia="仿宋_GB2312"/>
          <w:color w:val="auto"/>
          <w:sz w:val="32"/>
          <w:szCs w:val="32"/>
          <w:lang w:val="en-US" w:eastAsia="zh-CN"/>
        </w:rPr>
        <w:t>与年初持平</w:t>
      </w:r>
      <w:r>
        <w:rPr>
          <w:rFonts w:hint="eastAsia" w:ascii="仿宋_GB2312" w:eastAsia="仿宋_GB2312"/>
          <w:color w:val="auto"/>
          <w:sz w:val="32"/>
          <w:szCs w:val="32"/>
        </w:rPr>
        <w:t>。其中自然人股为</w:t>
      </w:r>
      <w:r>
        <w:rPr>
          <w:rFonts w:hint="eastAsia" w:ascii="仿宋_GB2312" w:eastAsia="仿宋_GB2312"/>
          <w:color w:val="auto"/>
          <w:sz w:val="32"/>
          <w:szCs w:val="32"/>
          <w:lang w:val="en-US" w:eastAsia="zh-CN"/>
        </w:rPr>
        <w:t>8.85</w:t>
      </w:r>
      <w:r>
        <w:rPr>
          <w:rFonts w:hint="eastAsia" w:ascii="仿宋_GB2312" w:eastAsia="仿宋_GB2312"/>
          <w:color w:val="auto"/>
          <w:sz w:val="32"/>
          <w:szCs w:val="32"/>
        </w:rPr>
        <w:t>亿元，法人股</w:t>
      </w:r>
      <w:r>
        <w:rPr>
          <w:rFonts w:hint="eastAsia" w:ascii="仿宋_GB2312" w:eastAsia="仿宋_GB2312"/>
          <w:color w:val="auto"/>
          <w:sz w:val="32"/>
          <w:szCs w:val="32"/>
          <w:lang w:val="en-US" w:eastAsia="zh-CN"/>
        </w:rPr>
        <w:t>9.07</w:t>
      </w:r>
      <w:r>
        <w:rPr>
          <w:rFonts w:hint="eastAsia" w:ascii="仿宋_GB2312" w:eastAsia="仿宋_GB2312"/>
          <w:color w:val="auto"/>
          <w:sz w:val="32"/>
          <w:szCs w:val="32"/>
        </w:rPr>
        <w:t>亿元；</w:t>
      </w:r>
      <w:r>
        <w:rPr>
          <w:rFonts w:hint="eastAsia" w:ascii="仿宋_GB2312" w:eastAsia="仿宋_GB2312"/>
          <w:color w:val="auto"/>
          <w:sz w:val="32"/>
          <w:szCs w:val="32"/>
          <w:lang w:val="en-US" w:eastAsia="zh-CN"/>
        </w:rPr>
        <w:t>资本公积余额2.44亿元，与年初持平；</w:t>
      </w:r>
      <w:r>
        <w:rPr>
          <w:rFonts w:hint="eastAsia" w:ascii="仿宋_GB2312" w:eastAsia="仿宋_GB2312"/>
          <w:color w:val="auto"/>
          <w:sz w:val="32"/>
          <w:szCs w:val="32"/>
        </w:rPr>
        <w:t>盈余公积余额</w:t>
      </w:r>
      <w:r>
        <w:rPr>
          <w:rFonts w:hint="eastAsia" w:ascii="仿宋_GB2312" w:eastAsia="仿宋_GB2312"/>
          <w:color w:val="auto"/>
          <w:sz w:val="32"/>
          <w:szCs w:val="32"/>
          <w:lang w:val="en-US" w:eastAsia="zh-CN"/>
        </w:rPr>
        <w:t>32.80亿</w:t>
      </w:r>
      <w:r>
        <w:rPr>
          <w:rFonts w:hint="eastAsia" w:ascii="仿宋_GB2312" w:eastAsia="仿宋_GB2312"/>
          <w:color w:val="auto"/>
          <w:sz w:val="32"/>
          <w:szCs w:val="32"/>
        </w:rPr>
        <w:t>元，较年初增加</w:t>
      </w:r>
      <w:r>
        <w:rPr>
          <w:rFonts w:hint="eastAsia" w:ascii="仿宋_GB2312" w:eastAsia="仿宋_GB2312"/>
          <w:color w:val="auto"/>
          <w:sz w:val="32"/>
          <w:szCs w:val="32"/>
          <w:lang w:val="en-US" w:eastAsia="zh-CN"/>
        </w:rPr>
        <w:t>2.74亿</w:t>
      </w:r>
      <w:r>
        <w:rPr>
          <w:rFonts w:hint="eastAsia" w:ascii="仿宋_GB2312" w:eastAsia="仿宋_GB2312"/>
          <w:color w:val="auto"/>
          <w:sz w:val="32"/>
          <w:szCs w:val="32"/>
        </w:rPr>
        <w:t>元；一般</w:t>
      </w:r>
      <w:r>
        <w:rPr>
          <w:rFonts w:hint="eastAsia" w:ascii="仿宋_GB2312" w:eastAsia="仿宋_GB2312"/>
          <w:color w:val="auto"/>
          <w:sz w:val="32"/>
          <w:szCs w:val="32"/>
          <w:lang w:val="en-US" w:eastAsia="zh-CN"/>
        </w:rPr>
        <w:t>风险</w:t>
      </w:r>
      <w:r>
        <w:rPr>
          <w:rFonts w:hint="eastAsia" w:ascii="仿宋_GB2312" w:eastAsia="仿宋_GB2312"/>
          <w:color w:val="auto"/>
          <w:sz w:val="32"/>
          <w:szCs w:val="32"/>
        </w:rPr>
        <w:t>准备余额为</w:t>
      </w:r>
      <w:r>
        <w:rPr>
          <w:rFonts w:hint="eastAsia" w:ascii="仿宋_GB2312" w:eastAsia="仿宋_GB2312"/>
          <w:color w:val="auto"/>
          <w:sz w:val="32"/>
          <w:szCs w:val="32"/>
          <w:lang w:val="en-US" w:eastAsia="zh-CN"/>
        </w:rPr>
        <w:t>13.64</w:t>
      </w:r>
      <w:r>
        <w:rPr>
          <w:rFonts w:hint="eastAsia" w:ascii="仿宋_GB2312" w:eastAsia="仿宋_GB2312"/>
          <w:color w:val="auto"/>
          <w:sz w:val="32"/>
          <w:szCs w:val="32"/>
        </w:rPr>
        <w:t>亿元，较年初增加</w:t>
      </w:r>
      <w:r>
        <w:rPr>
          <w:rFonts w:hint="eastAsia" w:ascii="仿宋_GB2312" w:eastAsia="仿宋_GB2312"/>
          <w:color w:val="auto"/>
          <w:sz w:val="32"/>
          <w:szCs w:val="32"/>
          <w:lang w:val="en-US" w:eastAsia="zh-CN"/>
        </w:rPr>
        <w:t>1.33亿</w:t>
      </w:r>
      <w:r>
        <w:rPr>
          <w:rFonts w:hint="eastAsia" w:ascii="仿宋_GB2312" w:eastAsia="仿宋_GB2312"/>
          <w:color w:val="auto"/>
          <w:sz w:val="32"/>
          <w:szCs w:val="32"/>
        </w:rPr>
        <w:t>元。</w:t>
      </w:r>
    </w:p>
    <w:p>
      <w:pPr>
        <w:widowControl w:val="0"/>
        <w:wordWrap/>
        <w:adjustRightInd/>
        <w:snapToGrid/>
        <w:spacing w:before="0" w:after="0" w:line="600" w:lineRule="exact"/>
        <w:ind w:left="0" w:leftChars="0" w:right="0" w:firstLine="627" w:firstLineChars="196"/>
        <w:jc w:val="both"/>
        <w:textAlignment w:val="auto"/>
        <w:outlineLvl w:val="9"/>
        <w:rPr>
          <w:rFonts w:hint="eastAsia" w:ascii="黑体" w:hAnsi="黑体" w:eastAsia="黑体"/>
          <w:color w:val="auto"/>
          <w:sz w:val="32"/>
          <w:szCs w:val="32"/>
        </w:rPr>
      </w:pPr>
      <w:r>
        <w:rPr>
          <w:rFonts w:hint="eastAsia" w:ascii="黑体" w:hAnsi="黑体" w:eastAsia="黑体"/>
          <w:color w:val="auto"/>
          <w:sz w:val="32"/>
          <w:szCs w:val="32"/>
        </w:rPr>
        <w:t>六、享受优惠扶持政策情况</w:t>
      </w:r>
    </w:p>
    <w:p>
      <w:pPr>
        <w:widowControl w:val="0"/>
        <w:wordWrap/>
        <w:adjustRightInd/>
        <w:snapToGrid/>
        <w:spacing w:before="0" w:after="0" w:line="600" w:lineRule="exact"/>
        <w:ind w:left="0" w:leftChars="0" w:right="0" w:firstLine="640" w:firstLineChars="200"/>
        <w:jc w:val="both"/>
        <w:textAlignment w:val="auto"/>
        <w:outlineLvl w:val="9"/>
        <w:rPr>
          <w:rFonts w:hint="eastAsia" w:ascii="仿宋_GB2312" w:eastAsia="仿宋_GB2312"/>
          <w:color w:val="auto"/>
          <w:sz w:val="32"/>
          <w:szCs w:val="32"/>
        </w:rPr>
      </w:pPr>
      <w:r>
        <w:rPr>
          <w:rFonts w:hint="eastAsia" w:ascii="仿宋_GB2312" w:eastAsia="仿宋_GB2312"/>
          <w:color w:val="auto"/>
          <w:sz w:val="32"/>
          <w:szCs w:val="32"/>
        </w:rPr>
        <w:t>按照</w:t>
      </w:r>
      <w:bookmarkStart w:id="0" w:name="OLE_LINK1"/>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财政部国家税务总局关于延续支持农村金融发展有关税收政策的通知</w:t>
      </w:r>
      <w:r>
        <w:rPr>
          <w:rFonts w:hint="eastAsia" w:ascii="仿宋_GB2312" w:eastAsia="仿宋_GB2312"/>
          <w:color w:val="auto"/>
          <w:sz w:val="32"/>
          <w:szCs w:val="32"/>
          <w:lang w:eastAsia="zh-CN"/>
        </w:rPr>
        <w:t>》</w:t>
      </w:r>
      <w:bookmarkEnd w:id="0"/>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财政部税务总局关于延续实施普惠金融有关税收优惠政策的公告</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财政部税务总局关于支持小微企业融资有关税收政策的通知》、《财政部国家税务总局关于金融机构小微企业贷款利息收入免征增值税政策的通知》、《关于延长部分税收优惠政策执行期限的公告》等</w:t>
      </w:r>
      <w:r>
        <w:rPr>
          <w:rFonts w:hint="eastAsia" w:ascii="仿宋_GB2312" w:eastAsia="仿宋_GB2312"/>
          <w:color w:val="auto"/>
          <w:sz w:val="32"/>
          <w:szCs w:val="32"/>
        </w:rPr>
        <w:t>规定，</w:t>
      </w:r>
      <w:r>
        <w:rPr>
          <w:rFonts w:hint="eastAsia" w:ascii="仿宋_GB2312" w:eastAsia="仿宋_GB2312"/>
          <w:color w:val="auto"/>
          <w:sz w:val="32"/>
          <w:szCs w:val="32"/>
        </w:rPr>
        <w:t>20</w:t>
      </w:r>
      <w:r>
        <w:rPr>
          <w:rFonts w:hint="eastAsia" w:ascii="仿宋_GB2312" w:eastAsia="仿宋_GB2312"/>
          <w:color w:val="auto"/>
          <w:sz w:val="32"/>
          <w:szCs w:val="32"/>
          <w:lang w:val="en-US" w:eastAsia="zh-CN"/>
        </w:rPr>
        <w:t>24</w:t>
      </w:r>
      <w:r>
        <w:rPr>
          <w:rFonts w:hint="eastAsia" w:ascii="仿宋_GB2312" w:eastAsia="仿宋_GB2312"/>
          <w:color w:val="auto"/>
          <w:sz w:val="32"/>
          <w:szCs w:val="32"/>
        </w:rPr>
        <w:t>年度我行享受增值税减免</w:t>
      </w:r>
      <w:r>
        <w:rPr>
          <w:rFonts w:hint="eastAsia" w:ascii="仿宋_GB2312" w:eastAsia="仿宋_GB2312"/>
          <w:color w:val="auto"/>
          <w:sz w:val="32"/>
          <w:szCs w:val="32"/>
          <w:lang w:val="en-US" w:eastAsia="zh-CN"/>
        </w:rPr>
        <w:t>2529</w:t>
      </w:r>
      <w:r>
        <w:rPr>
          <w:rFonts w:hint="eastAsia" w:ascii="仿宋_GB2312" w:eastAsia="仿宋_GB2312"/>
          <w:color w:val="auto"/>
          <w:sz w:val="32"/>
          <w:szCs w:val="32"/>
        </w:rPr>
        <w:t>万元、城建税、教育附加及地方教育附加减免</w:t>
      </w:r>
      <w:r>
        <w:rPr>
          <w:rFonts w:hint="eastAsia" w:ascii="仿宋_GB2312" w:eastAsia="仿宋_GB2312"/>
          <w:color w:val="auto"/>
          <w:sz w:val="32"/>
          <w:szCs w:val="32"/>
          <w:lang w:val="en-US" w:eastAsia="zh-CN"/>
        </w:rPr>
        <w:t>303</w:t>
      </w:r>
      <w:r>
        <w:rPr>
          <w:rFonts w:hint="eastAsia" w:ascii="仿宋_GB2312" w:eastAsia="仿宋_GB2312"/>
          <w:color w:val="auto"/>
          <w:sz w:val="32"/>
          <w:szCs w:val="32"/>
        </w:rPr>
        <w:t>万元、农户小额贷款利息收入</w:t>
      </w:r>
      <w:r>
        <w:rPr>
          <w:rFonts w:hint="eastAsia" w:ascii="仿宋_GB2312" w:eastAsia="仿宋_GB2312"/>
          <w:color w:val="auto"/>
          <w:sz w:val="32"/>
          <w:szCs w:val="32"/>
          <w:lang w:val="en-US" w:eastAsia="zh-CN"/>
        </w:rPr>
        <w:t>所得税</w:t>
      </w:r>
      <w:r>
        <w:rPr>
          <w:rFonts w:hint="eastAsia" w:ascii="仿宋_GB2312" w:eastAsia="仿宋_GB2312"/>
          <w:color w:val="auto"/>
          <w:sz w:val="32"/>
          <w:szCs w:val="32"/>
        </w:rPr>
        <w:t>减免</w:t>
      </w:r>
      <w:r>
        <w:rPr>
          <w:rFonts w:hint="eastAsia" w:ascii="仿宋_GB2312" w:eastAsia="仿宋_GB2312"/>
          <w:color w:val="auto"/>
          <w:sz w:val="32"/>
          <w:szCs w:val="32"/>
          <w:lang w:val="en-US" w:eastAsia="zh-CN"/>
        </w:rPr>
        <w:t>177</w:t>
      </w:r>
      <w:r>
        <w:rPr>
          <w:rFonts w:hint="eastAsia" w:ascii="仿宋_GB2312" w:eastAsia="仿宋_GB2312"/>
          <w:color w:val="auto"/>
          <w:sz w:val="32"/>
          <w:szCs w:val="32"/>
        </w:rPr>
        <w:t>万元，合计减免</w:t>
      </w:r>
      <w:r>
        <w:rPr>
          <w:rFonts w:hint="eastAsia" w:ascii="仿宋_GB2312" w:eastAsia="仿宋_GB2312"/>
          <w:color w:val="auto"/>
          <w:sz w:val="32"/>
          <w:szCs w:val="32"/>
          <w:lang w:val="en-US" w:eastAsia="zh-CN"/>
        </w:rPr>
        <w:t>3009</w:t>
      </w:r>
      <w:r>
        <w:rPr>
          <w:rFonts w:hint="eastAsia" w:ascii="仿宋_GB2312" w:eastAsia="仿宋_GB2312"/>
          <w:color w:val="auto"/>
          <w:sz w:val="32"/>
          <w:szCs w:val="32"/>
        </w:rPr>
        <w:t>万元。</w:t>
      </w:r>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463B94"/>
    <w:multiLevelType w:val="singleLevel"/>
    <w:tmpl w:val="64463B9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A3451"/>
    <w:rsid w:val="07784BB1"/>
    <w:rsid w:val="0C430B50"/>
    <w:rsid w:val="0D2B7F62"/>
    <w:rsid w:val="0E320F5A"/>
    <w:rsid w:val="121424F2"/>
    <w:rsid w:val="175B40AA"/>
    <w:rsid w:val="41AD193E"/>
    <w:rsid w:val="482B6D76"/>
    <w:rsid w:val="60084870"/>
    <w:rsid w:val="62D76DC2"/>
    <w:rsid w:val="647C42B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Pages>
  <Words>182</Words>
  <Characters>1043</Characters>
  <Lines>8</Lines>
  <Paragraphs>2</Paragraphs>
  <TotalTime>92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2020-03-26T02:56:00Z</dcterms:created>
  <dc:creator>Administrator</dc:creator>
  <cp:lastModifiedBy>YY</cp:lastModifiedBy>
  <cp:lastPrinted>2021-04-08T06:43:00Z</cp:lastPrinted>
  <dcterms:modified xsi:type="dcterms:W3CDTF">2025-05-06T00:23:37Z</dcterms:modified>
  <dc:title>             浏阳农村商业银行财务情况说明书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59797DB2DCBB40E9AD615977500BA192</vt:lpwstr>
  </property>
</Properties>
</file>